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F0" w:rsidRDefault="00551FF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51FF0" w:rsidRDefault="00551FF0">
      <w:pPr>
        <w:pStyle w:val="ConsPlusNormal"/>
        <w:jc w:val="both"/>
        <w:outlineLvl w:val="0"/>
      </w:pPr>
    </w:p>
    <w:p w:rsidR="00551FF0" w:rsidRDefault="00551FF0">
      <w:pPr>
        <w:pStyle w:val="ConsPlusNormal"/>
        <w:outlineLvl w:val="0"/>
      </w:pPr>
      <w:r>
        <w:t>Зарегистрировано в Минюсте России 22 июля 2015 г. N 38132</w:t>
      </w:r>
    </w:p>
    <w:p w:rsidR="00551FF0" w:rsidRDefault="00551F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1FF0" w:rsidRDefault="00551FF0">
      <w:pPr>
        <w:pStyle w:val="ConsPlusNormal"/>
        <w:jc w:val="both"/>
      </w:pPr>
    </w:p>
    <w:p w:rsidR="00551FF0" w:rsidRDefault="00551FF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51FF0" w:rsidRDefault="00551FF0">
      <w:pPr>
        <w:pStyle w:val="ConsPlusTitle"/>
        <w:jc w:val="center"/>
      </w:pPr>
    </w:p>
    <w:p w:rsidR="00551FF0" w:rsidRDefault="00551FF0">
      <w:pPr>
        <w:pStyle w:val="ConsPlusTitle"/>
        <w:jc w:val="center"/>
      </w:pPr>
      <w:r>
        <w:t>ПРИКАЗ</w:t>
      </w:r>
    </w:p>
    <w:p w:rsidR="00551FF0" w:rsidRDefault="00551FF0">
      <w:pPr>
        <w:pStyle w:val="ConsPlusTitle"/>
        <w:jc w:val="center"/>
      </w:pPr>
      <w:r>
        <w:t>от 29 июня 2015 г. N 636</w:t>
      </w:r>
    </w:p>
    <w:p w:rsidR="00551FF0" w:rsidRDefault="00551FF0">
      <w:pPr>
        <w:pStyle w:val="ConsPlusTitle"/>
        <w:jc w:val="center"/>
      </w:pPr>
    </w:p>
    <w:p w:rsidR="00551FF0" w:rsidRDefault="00551FF0">
      <w:pPr>
        <w:pStyle w:val="ConsPlusTitle"/>
        <w:jc w:val="center"/>
      </w:pPr>
      <w:r>
        <w:t>ОБ УТВЕРЖДЕНИИ ПОРЯДКА</w:t>
      </w:r>
    </w:p>
    <w:p w:rsidR="00551FF0" w:rsidRDefault="00551FF0">
      <w:pPr>
        <w:pStyle w:val="ConsPlusTitle"/>
        <w:jc w:val="center"/>
      </w:pPr>
      <w:r>
        <w:t>ПРОВЕДЕНИЯ ГОСУДАРСТВЕННОЙ ИТОГОВОЙ АТТЕСТАЦИИ</w:t>
      </w:r>
    </w:p>
    <w:p w:rsidR="00551FF0" w:rsidRDefault="00551FF0">
      <w:pPr>
        <w:pStyle w:val="ConsPlusTitle"/>
        <w:jc w:val="center"/>
      </w:pPr>
      <w:r>
        <w:t>ПО ОБРАЗОВАТЕЛЬНЫМ ПРОГРАММАМ ВЫСШЕГО ОБРАЗОВАНИЯ -</w:t>
      </w:r>
    </w:p>
    <w:p w:rsidR="00551FF0" w:rsidRDefault="00551FF0">
      <w:pPr>
        <w:pStyle w:val="ConsPlusTitle"/>
        <w:jc w:val="center"/>
      </w:pPr>
      <w:r>
        <w:t>ПРОГРАММАМ БАКАЛАВРИАТА, ПРОГРАММАМ СПЕЦИАЛИТЕТА</w:t>
      </w:r>
    </w:p>
    <w:p w:rsidR="00551FF0" w:rsidRDefault="00551FF0">
      <w:pPr>
        <w:pStyle w:val="ConsPlusTitle"/>
        <w:jc w:val="center"/>
      </w:pPr>
      <w:r>
        <w:t>И ПРОГРАММАМ МАГИСТРАТУРЫ</w:t>
      </w:r>
    </w:p>
    <w:p w:rsidR="00551FF0" w:rsidRDefault="00551FF0">
      <w:pPr>
        <w:pStyle w:val="ConsPlusNormal"/>
        <w:jc w:val="center"/>
      </w:pPr>
    </w:p>
    <w:p w:rsidR="00551FF0" w:rsidRDefault="00551FF0">
      <w:pPr>
        <w:pStyle w:val="ConsPlusNormal"/>
        <w:jc w:val="center"/>
      </w:pPr>
      <w:r>
        <w:t>Список изменяющих документов</w:t>
      </w:r>
    </w:p>
    <w:p w:rsidR="00551FF0" w:rsidRDefault="00551FF0">
      <w:pPr>
        <w:pStyle w:val="ConsPlusNormal"/>
        <w:jc w:val="center"/>
      </w:pPr>
      <w:proofErr w:type="gramStart"/>
      <w:r>
        <w:t xml:space="preserve">(в ред. Приказов Минобрнауки России от 09.02.2016 </w:t>
      </w:r>
      <w:hyperlink r:id="rId6" w:history="1">
        <w:r>
          <w:rPr>
            <w:color w:val="0000FF"/>
          </w:rPr>
          <w:t>N 86</w:t>
        </w:r>
      </w:hyperlink>
      <w:r>
        <w:t>,</w:t>
      </w:r>
      <w:proofErr w:type="gramEnd"/>
    </w:p>
    <w:p w:rsidR="00551FF0" w:rsidRDefault="00551FF0">
      <w:pPr>
        <w:pStyle w:val="ConsPlusNormal"/>
        <w:jc w:val="center"/>
      </w:pPr>
      <w:r>
        <w:t xml:space="preserve">от 28.04.2016 </w:t>
      </w:r>
      <w:hyperlink r:id="rId7" w:history="1">
        <w:r>
          <w:rPr>
            <w:color w:val="0000FF"/>
          </w:rPr>
          <w:t>N 502</w:t>
        </w:r>
      </w:hyperlink>
      <w:r>
        <w:t>)</w:t>
      </w:r>
    </w:p>
    <w:p w:rsidR="00551FF0" w:rsidRDefault="00551FF0">
      <w:pPr>
        <w:pStyle w:val="ConsPlusNormal"/>
        <w:jc w:val="center"/>
      </w:pPr>
    </w:p>
    <w:p w:rsidR="00551FF0" w:rsidRDefault="00551FF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2014, N 6, ст. 562; N 6, ст. 566; N 19, ст. 2289; N 22, ст. 2769; N 23, ст. 2933; N 26, ст. 3388; N 30, ст. 4263; </w:t>
      </w:r>
      <w:proofErr w:type="gramStart"/>
      <w:r>
        <w:t xml:space="preserve">2015, N 1, ст. 42, ст. 53, ст. 72) и </w:t>
      </w:r>
      <w:hyperlink r:id="rId9" w:history="1">
        <w:r>
          <w:rPr>
            <w:color w:val="0000FF"/>
          </w:rPr>
          <w:t>подпунктом 5.2.36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126, ст. 582;</w:t>
      </w:r>
      <w:proofErr w:type="gramEnd"/>
      <w:r>
        <w:t xml:space="preserve"> </w:t>
      </w:r>
      <w:proofErr w:type="gramStart"/>
      <w:r>
        <w:t>N 27, ст. 3776), приказываю:</w:t>
      </w:r>
      <w:proofErr w:type="gramEnd"/>
    </w:p>
    <w:p w:rsidR="00551FF0" w:rsidRDefault="00551FF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магистратуры.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25 марта 2003 г. N 1155 "Об утверждении Положения об итоговой государственной аттестации выпускников высших учебных заведений Российской Федерации" (зарегистрирован Министерством юстиции Российской Федерации 5 мая 2003 г., регистрационный N 4490).</w:t>
      </w:r>
      <w:proofErr w:type="gramEnd"/>
    </w:p>
    <w:p w:rsidR="00551FF0" w:rsidRDefault="00551FF0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2016 года.</w:t>
      </w:r>
    </w:p>
    <w:p w:rsidR="00551FF0" w:rsidRDefault="00551FF0">
      <w:pPr>
        <w:pStyle w:val="ConsPlusNormal"/>
        <w:jc w:val="both"/>
      </w:pPr>
    </w:p>
    <w:p w:rsidR="00551FF0" w:rsidRDefault="00551FF0">
      <w:pPr>
        <w:pStyle w:val="ConsPlusNormal"/>
        <w:jc w:val="right"/>
      </w:pPr>
      <w:r>
        <w:t>Министр</w:t>
      </w:r>
    </w:p>
    <w:p w:rsidR="00551FF0" w:rsidRDefault="00551FF0">
      <w:pPr>
        <w:pStyle w:val="ConsPlusNormal"/>
        <w:jc w:val="right"/>
      </w:pPr>
      <w:r>
        <w:t>Д.В.ЛИВАНОВ</w:t>
      </w:r>
    </w:p>
    <w:p w:rsidR="00551FF0" w:rsidRDefault="00551FF0">
      <w:pPr>
        <w:pStyle w:val="ConsPlusNormal"/>
        <w:jc w:val="both"/>
      </w:pPr>
    </w:p>
    <w:p w:rsidR="00551FF0" w:rsidRDefault="00551FF0">
      <w:pPr>
        <w:pStyle w:val="ConsPlusNormal"/>
        <w:jc w:val="both"/>
      </w:pPr>
    </w:p>
    <w:p w:rsidR="00551FF0" w:rsidRDefault="00551FF0">
      <w:pPr>
        <w:pStyle w:val="ConsPlusNormal"/>
        <w:jc w:val="both"/>
      </w:pPr>
    </w:p>
    <w:p w:rsidR="00551FF0" w:rsidRDefault="00551FF0">
      <w:pPr>
        <w:pStyle w:val="ConsPlusNormal"/>
        <w:jc w:val="both"/>
      </w:pPr>
    </w:p>
    <w:p w:rsidR="00551FF0" w:rsidRDefault="00551FF0">
      <w:pPr>
        <w:pStyle w:val="ConsPlusNormal"/>
        <w:jc w:val="both"/>
      </w:pPr>
    </w:p>
    <w:p w:rsidR="00551FF0" w:rsidRDefault="00551FF0">
      <w:pPr>
        <w:pStyle w:val="ConsPlusNormal"/>
        <w:jc w:val="right"/>
        <w:outlineLvl w:val="0"/>
      </w:pPr>
      <w:r>
        <w:t>Приложение</w:t>
      </w:r>
    </w:p>
    <w:p w:rsidR="00551FF0" w:rsidRDefault="00551FF0">
      <w:pPr>
        <w:pStyle w:val="ConsPlusNormal"/>
        <w:jc w:val="both"/>
      </w:pPr>
    </w:p>
    <w:p w:rsidR="00551FF0" w:rsidRDefault="00551FF0">
      <w:pPr>
        <w:pStyle w:val="ConsPlusNormal"/>
        <w:jc w:val="right"/>
      </w:pPr>
      <w:r>
        <w:t>Утвержден</w:t>
      </w:r>
    </w:p>
    <w:p w:rsidR="00551FF0" w:rsidRDefault="00551FF0">
      <w:pPr>
        <w:pStyle w:val="ConsPlusNormal"/>
        <w:jc w:val="right"/>
      </w:pPr>
      <w:r>
        <w:t>приказом Министерства образования</w:t>
      </w:r>
    </w:p>
    <w:p w:rsidR="00551FF0" w:rsidRDefault="00551FF0">
      <w:pPr>
        <w:pStyle w:val="ConsPlusNormal"/>
        <w:jc w:val="right"/>
      </w:pPr>
      <w:r>
        <w:t>и науки Российской Федерации</w:t>
      </w:r>
    </w:p>
    <w:p w:rsidR="00551FF0" w:rsidRDefault="00551FF0">
      <w:pPr>
        <w:pStyle w:val="ConsPlusNormal"/>
        <w:jc w:val="right"/>
      </w:pPr>
      <w:r>
        <w:t>от 29 июня 2015 г. N 636</w:t>
      </w:r>
    </w:p>
    <w:p w:rsidR="00551FF0" w:rsidRDefault="00551FF0">
      <w:pPr>
        <w:pStyle w:val="ConsPlusNormal"/>
        <w:jc w:val="both"/>
      </w:pPr>
    </w:p>
    <w:p w:rsidR="00551FF0" w:rsidRDefault="00551FF0">
      <w:pPr>
        <w:pStyle w:val="ConsPlusTitle"/>
        <w:jc w:val="center"/>
      </w:pPr>
      <w:bookmarkStart w:id="0" w:name="P38"/>
      <w:bookmarkEnd w:id="0"/>
      <w:r>
        <w:lastRenderedPageBreak/>
        <w:t>ПОРЯДОК</w:t>
      </w:r>
    </w:p>
    <w:p w:rsidR="00551FF0" w:rsidRDefault="00551FF0">
      <w:pPr>
        <w:pStyle w:val="ConsPlusTitle"/>
        <w:jc w:val="center"/>
      </w:pPr>
      <w:r>
        <w:t>ПРОВЕДЕНИЯ ГОСУДАРСТВЕННОЙ ИТОГОВОЙ АТТЕСТАЦИИ</w:t>
      </w:r>
    </w:p>
    <w:p w:rsidR="00551FF0" w:rsidRDefault="00551FF0">
      <w:pPr>
        <w:pStyle w:val="ConsPlusTitle"/>
        <w:jc w:val="center"/>
      </w:pPr>
      <w:r>
        <w:t>ПО ОБРАЗОВАТЕЛЬНЫМ ПРОГРАММАМ ВЫСШЕГО ОБРАЗОВАНИЯ -</w:t>
      </w:r>
    </w:p>
    <w:p w:rsidR="00551FF0" w:rsidRDefault="00551FF0">
      <w:pPr>
        <w:pStyle w:val="ConsPlusTitle"/>
        <w:jc w:val="center"/>
      </w:pPr>
      <w:r>
        <w:t>ПРОГРАММАМ БАКАЛАВРИАТА, ПРОГРАММАМ СПЕЦИАЛИТЕТА</w:t>
      </w:r>
    </w:p>
    <w:p w:rsidR="00551FF0" w:rsidRDefault="00551FF0">
      <w:pPr>
        <w:pStyle w:val="ConsPlusTitle"/>
        <w:jc w:val="center"/>
      </w:pPr>
      <w:r>
        <w:t>И ПРОГРАММАМ МАГИСТРАТУРЫ</w:t>
      </w:r>
    </w:p>
    <w:p w:rsidR="00551FF0" w:rsidRDefault="00551FF0">
      <w:pPr>
        <w:pStyle w:val="ConsPlusNormal"/>
        <w:jc w:val="center"/>
      </w:pPr>
    </w:p>
    <w:p w:rsidR="00551FF0" w:rsidRDefault="00551FF0">
      <w:pPr>
        <w:pStyle w:val="ConsPlusNormal"/>
        <w:jc w:val="center"/>
      </w:pPr>
      <w:r>
        <w:t>Список изменяющих документов</w:t>
      </w:r>
    </w:p>
    <w:p w:rsidR="00551FF0" w:rsidRDefault="00551FF0">
      <w:pPr>
        <w:pStyle w:val="ConsPlusNormal"/>
        <w:jc w:val="center"/>
      </w:pPr>
      <w:proofErr w:type="gramStart"/>
      <w:r>
        <w:t xml:space="preserve">(в ред. Приказов Минобрнауки России от 09.02.2016 </w:t>
      </w:r>
      <w:hyperlink r:id="rId11" w:history="1">
        <w:r>
          <w:rPr>
            <w:color w:val="0000FF"/>
          </w:rPr>
          <w:t>N 86</w:t>
        </w:r>
      </w:hyperlink>
      <w:r>
        <w:t>,</w:t>
      </w:r>
      <w:proofErr w:type="gramEnd"/>
    </w:p>
    <w:p w:rsidR="00551FF0" w:rsidRDefault="00551FF0">
      <w:pPr>
        <w:pStyle w:val="ConsPlusNormal"/>
        <w:jc w:val="center"/>
      </w:pPr>
      <w:r>
        <w:t xml:space="preserve">от 28.04.2016 </w:t>
      </w:r>
      <w:hyperlink r:id="rId12" w:history="1">
        <w:r>
          <w:rPr>
            <w:color w:val="0000FF"/>
          </w:rPr>
          <w:t>N 502</w:t>
        </w:r>
      </w:hyperlink>
      <w:r>
        <w:t>)</w:t>
      </w:r>
    </w:p>
    <w:p w:rsidR="00551FF0" w:rsidRDefault="00551FF0">
      <w:pPr>
        <w:pStyle w:val="ConsPlusNormal"/>
        <w:jc w:val="both"/>
      </w:pPr>
    </w:p>
    <w:p w:rsidR="00551FF0" w:rsidRDefault="00551FF0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 устанавливает процедуру организации и проведения организациями, осуществляющими образовательную деятельность по образовательным программам высшего образования - программам бакалавриата, программам специалитета и программам магистратуры (далее - организации, образовательные программы), государственной итоговой аттестации обучающихся (курсантов) (далее - обучающиеся, выпускники), завершающей освоение имеющих государственную аккредитацию образовательных программ, включая формы государственной</w:t>
      </w:r>
      <w:proofErr w:type="gramEnd"/>
      <w:r>
        <w:t xml:space="preserve"> </w:t>
      </w:r>
      <w:proofErr w:type="gramStart"/>
      <w:r>
        <w:t>итоговой аттестации,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аттестации, а также особенности проведения государственной итоговой аттестации для обучающихся из числа лиц с ограниченными возможностями здоровья.</w:t>
      </w:r>
      <w:proofErr w:type="gramEnd"/>
    </w:p>
    <w:p w:rsidR="00551FF0" w:rsidRDefault="00551FF0">
      <w:pPr>
        <w:pStyle w:val="ConsPlusNormal"/>
        <w:spacing w:before="220"/>
        <w:ind w:firstLine="540"/>
        <w:jc w:val="both"/>
      </w:pPr>
      <w:r>
        <w:t>2.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(государственного образовательного стандарта) или образовательного стандарта &lt;1&gt; (далее вместе - стандарт).</w:t>
      </w:r>
    </w:p>
    <w:p w:rsidR="00551FF0" w:rsidRDefault="00551FF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1FF0" w:rsidRDefault="00551FF0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4" w:history="1">
        <w:r>
          <w:rPr>
            <w:color w:val="0000FF"/>
          </w:rPr>
          <w:t>Часть 4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4263; 2015, N 1, ст. 42, ст. 53, ст. 72).</w:t>
      </w:r>
      <w:proofErr w:type="gramEnd"/>
    </w:p>
    <w:p w:rsidR="00551FF0" w:rsidRDefault="00551FF0">
      <w:pPr>
        <w:pStyle w:val="ConsPlusNormal"/>
        <w:jc w:val="both"/>
      </w:pPr>
    </w:p>
    <w:p w:rsidR="00551FF0" w:rsidRDefault="00551FF0">
      <w:pPr>
        <w:pStyle w:val="ConsPlusNormal"/>
        <w:ind w:firstLine="540"/>
        <w:jc w:val="both"/>
      </w:pPr>
      <w:r>
        <w:t>3.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 &lt;1&gt;.</w:t>
      </w:r>
    </w:p>
    <w:p w:rsidR="00551FF0" w:rsidRDefault="00551FF0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551FF0" w:rsidRDefault="00551FF0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5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4263; 2015, N 1, ст. 42, ст. 53, ст. 72).</w:t>
      </w:r>
      <w:proofErr w:type="gramEnd"/>
    </w:p>
    <w:p w:rsidR="00551FF0" w:rsidRDefault="00551FF0">
      <w:pPr>
        <w:pStyle w:val="ConsPlusNormal"/>
        <w:jc w:val="both"/>
      </w:pPr>
    </w:p>
    <w:p w:rsidR="00551FF0" w:rsidRDefault="00551FF0">
      <w:pPr>
        <w:pStyle w:val="ConsPlusNormal"/>
        <w:ind w:firstLine="540"/>
        <w:jc w:val="both"/>
      </w:pPr>
      <w:r>
        <w:t>4. Обеспечение проведения государственной итоговой аттестации по образовательным программам осуществляется организациями &lt;1&gt;.</w:t>
      </w:r>
    </w:p>
    <w:p w:rsidR="00551FF0" w:rsidRDefault="00551FF0">
      <w:pPr>
        <w:pStyle w:val="ConsPlusNormal"/>
        <w:spacing w:before="220"/>
        <w:ind w:firstLine="540"/>
        <w:jc w:val="both"/>
      </w:pPr>
      <w:proofErr w:type="gramStart"/>
      <w:r>
        <w:lastRenderedPageBreak/>
        <w:t>--------------------------------</w:t>
      </w:r>
      <w:proofErr w:type="gramEnd"/>
    </w:p>
    <w:p w:rsidR="00551FF0" w:rsidRDefault="00551FF0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6" w:history="1">
        <w:r>
          <w:rPr>
            <w:color w:val="0000FF"/>
          </w:rPr>
          <w:t>Пункт 3 части 12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566; N 19, ст. 2289; N 22, ст. 2769; N 23, ст. 2933; N 26, ст. 3388; N 30, ст. 4263; 2015, N 1, ст. 42, ст. 53, ст. 72).</w:t>
      </w:r>
      <w:proofErr w:type="gramEnd"/>
    </w:p>
    <w:p w:rsidR="00551FF0" w:rsidRDefault="00551FF0">
      <w:pPr>
        <w:pStyle w:val="ConsPlusNormal"/>
        <w:jc w:val="both"/>
      </w:pPr>
    </w:p>
    <w:p w:rsidR="00551FF0" w:rsidRDefault="00551FF0">
      <w:pPr>
        <w:pStyle w:val="ConsPlusNormal"/>
        <w:ind w:firstLine="540"/>
        <w:jc w:val="both"/>
      </w:pPr>
      <w:r>
        <w:t xml:space="preserve">5. Организации используют необходимые для организации образовательной деятельности средства при проведении государственной итоговой аттестации </w:t>
      </w:r>
      <w:proofErr w:type="gramStart"/>
      <w:r>
        <w:t>обучающихся</w:t>
      </w:r>
      <w:proofErr w:type="gramEnd"/>
      <w:r>
        <w:t>.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6. Обучающимся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Лица, осваивающие образовательную программу в форме самообразования либо обучавшиеся по не имеющей государственной аккредитации образовательной программе высшего образования, вправе пройти экстерном государственную итоговую аттестацию в организации по имеющей государственную аккредитацию образовательной программе, в соответствии с настоящим Порядком &lt;1&gt;.</w:t>
      </w:r>
      <w:proofErr w:type="gramEnd"/>
    </w:p>
    <w:p w:rsidR="00551FF0" w:rsidRDefault="00551F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1FF0" w:rsidRDefault="00551FF0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7" w:history="1">
        <w:r>
          <w:rPr>
            <w:color w:val="0000FF"/>
          </w:rPr>
          <w:t>Часть 3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4263; 2015, N 1, ст. 42, ст. 53, ст. 72).</w:t>
      </w:r>
      <w:proofErr w:type="gramEnd"/>
    </w:p>
    <w:p w:rsidR="00551FF0" w:rsidRDefault="00551FF0">
      <w:pPr>
        <w:pStyle w:val="ConsPlusNormal"/>
        <w:jc w:val="both"/>
      </w:pPr>
    </w:p>
    <w:p w:rsidR="00551FF0" w:rsidRDefault="00551FF0">
      <w:pPr>
        <w:pStyle w:val="ConsPlusNormal"/>
        <w:ind w:firstLine="540"/>
        <w:jc w:val="both"/>
      </w:pPr>
      <w:r>
        <w:t xml:space="preserve">8. Государственная итоговая аттестация по образовательным программам, содержащим </w:t>
      </w:r>
      <w:hyperlink r:id="rId18" w:history="1">
        <w:r>
          <w:rPr>
            <w:color w:val="0000FF"/>
          </w:rPr>
          <w:t>сведения</w:t>
        </w:r>
      </w:hyperlink>
      <w:r>
        <w:t>, составляющие государственную тайну, проводится с соблюдением требований, предусмотренных законодательством Российской Федерации о государственной тайне.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 xml:space="preserve">9. Не допускается взимание платы с </w:t>
      </w:r>
      <w:proofErr w:type="gramStart"/>
      <w:r>
        <w:t>обучающихся</w:t>
      </w:r>
      <w:proofErr w:type="gramEnd"/>
      <w:r>
        <w:t xml:space="preserve"> за прохождение государственной итоговой аттестации &lt;1&gt;.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1FF0" w:rsidRDefault="00551FF0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9" w:history="1">
        <w:r>
          <w:rPr>
            <w:color w:val="0000FF"/>
          </w:rPr>
          <w:t>Часть 8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4263; 2015, N 1, ст. 42, ст. 53, ст. 72).</w:t>
      </w:r>
      <w:proofErr w:type="gramEnd"/>
    </w:p>
    <w:p w:rsidR="00551FF0" w:rsidRDefault="00551FF0">
      <w:pPr>
        <w:pStyle w:val="ConsPlusNormal"/>
        <w:jc w:val="both"/>
      </w:pPr>
    </w:p>
    <w:p w:rsidR="00551FF0" w:rsidRDefault="00551FF0">
      <w:pPr>
        <w:pStyle w:val="ConsPlusNormal"/>
        <w:ind w:firstLine="540"/>
        <w:jc w:val="both"/>
      </w:pPr>
      <w:r>
        <w:t>10. Государственная итоговая аттестация обучающихся организаций проводится в форме: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государственного экзамена;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защиты выпускной квалификационной работы (далее вместе - государственные аттестационные испытания).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Конкретные формы проведения государственной итоговой аттестации устанавливаются организациями самостоятельно в соответствии с требованиями, установленными стандартом (при наличии таких требований).</w:t>
      </w:r>
    </w:p>
    <w:p w:rsidR="00551FF0" w:rsidRDefault="00551FF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 xml:space="preserve">11. Государственный экзамен проводится по одной или нескольким дисциплинам и (или) </w:t>
      </w:r>
      <w:r>
        <w:lastRenderedPageBreak/>
        <w:t xml:space="preserve">модулям образовательной программы, </w:t>
      </w:r>
      <w:proofErr w:type="gramStart"/>
      <w:r>
        <w:t>результаты</w:t>
      </w:r>
      <w:proofErr w:type="gramEnd"/>
      <w:r>
        <w:t xml:space="preserve"> освоения которых имеют определяющее значение для профессиональной деятельности выпускников. Государственный экзамен проводится устно или письменно.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Выпускная квалификационная работа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</w:t>
      </w:r>
      <w:proofErr w:type="gramEnd"/>
    </w:p>
    <w:p w:rsidR="00551FF0" w:rsidRDefault="00551FF0">
      <w:pPr>
        <w:pStyle w:val="ConsPlusNormal"/>
        <w:spacing w:before="220"/>
        <w:ind w:firstLine="540"/>
        <w:jc w:val="both"/>
      </w:pPr>
      <w:r>
        <w:t>13. Вид выпускной квалификационной работы, требования к ней, порядок ее выполнения и критерии ее оценки устанавливаются организацией самостоятельно в соответствии с требованиями, установленными стандартом (при наличии таких требований).</w:t>
      </w:r>
    </w:p>
    <w:p w:rsidR="00551FF0" w:rsidRDefault="00551FF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14. Объем государственной итоговой аттестации, ее структура и содержание устанавливаются организацией в соответствии со стандартом.</w:t>
      </w:r>
    </w:p>
    <w:p w:rsidR="00551FF0" w:rsidRDefault="00551FF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15. Срок проведения государственной итоговой аттестации устанавливается организацией самостоятельно.</w:t>
      </w:r>
    </w:p>
    <w:p w:rsidR="00551FF0" w:rsidRDefault="00551FF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09.02.2016 N 86)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16. Результаты каждого государственного аттестационного испытания определяются оценками "отлично", "хорошо", "удовлетворительно", "неудовлетворительно". Оценки "отлично", "хорошо", "удовлетворительно" означают успешное прохождение государственного аттестационного испытания.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 xml:space="preserve">17. Успешное прохождение государственной итоговой аттестации является основанием для выдачи </w:t>
      </w:r>
      <w:proofErr w:type="gramStart"/>
      <w:r>
        <w:t>обучающемуся</w:t>
      </w:r>
      <w:proofErr w:type="gramEnd"/>
      <w:r>
        <w:t xml:space="preserve"> документа о высшем образовании и о квалификации образца, установленного Министерством образования и науки Российской Федерации &lt;1&gt;.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1FF0" w:rsidRDefault="00551FF0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24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4263; 2015, N 1, ст. 42, ст. 53, ст. 72).</w:t>
      </w:r>
      <w:proofErr w:type="gramEnd"/>
    </w:p>
    <w:p w:rsidR="00551FF0" w:rsidRDefault="00551FF0">
      <w:pPr>
        <w:pStyle w:val="ConsPlusNormal"/>
        <w:jc w:val="both"/>
      </w:pPr>
    </w:p>
    <w:p w:rsidR="00551FF0" w:rsidRDefault="00551FF0">
      <w:pPr>
        <w:pStyle w:val="ConsPlusNormal"/>
        <w:ind w:firstLine="540"/>
        <w:jc w:val="both"/>
      </w:pPr>
      <w:r>
        <w:t xml:space="preserve">18. </w:t>
      </w:r>
      <w:proofErr w:type="gramStart"/>
      <w:r>
        <w:t>По решению коллегиального органа управления организации, а также в случаях, предусмотренных Федеральным законом от 10 ноября 2009 г. N 259-ФЗ "О Московском государственном университете имени М.В. Ломоносова и Санкт-Петербургском государственном университете" &lt;1&gt;, лицам, успешно прошедшим государственную итоговую аттестацию, выдаются документы об образовании и о квалификации, образцы которых самостоятельно устанавливаются организациями &lt;2&gt;.</w:t>
      </w:r>
      <w:proofErr w:type="gramEnd"/>
    </w:p>
    <w:p w:rsidR="00551FF0" w:rsidRDefault="00551F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Часть 5 статьи 4</w:t>
        </w:r>
      </w:hyperlink>
      <w:r>
        <w:t xml:space="preserve"> Федерального закона от 10 ноября 2009 г. N 259-ФЗ "О Московском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Федерации, 2009, N 46, ст. 5418; 2013, N 19, ст. 2311; N 27, ст. 3477).</w:t>
      </w:r>
    </w:p>
    <w:p w:rsidR="00551FF0" w:rsidRDefault="00551FF0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26" w:history="1">
        <w:r>
          <w:rPr>
            <w:color w:val="0000FF"/>
          </w:rPr>
          <w:t>Часть 5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 xml:space="preserve">N 19, ст. 2289; N 22, ст. 2769; N 23, ст. 2933; N 26, ст. 3388; N 30, ст. 4263; 2015, N 1, ст. </w:t>
      </w:r>
      <w:r>
        <w:lastRenderedPageBreak/>
        <w:t>42, ст. 53, ст. 72).</w:t>
      </w:r>
      <w:proofErr w:type="gramEnd"/>
    </w:p>
    <w:p w:rsidR="00551FF0" w:rsidRDefault="00551FF0">
      <w:pPr>
        <w:pStyle w:val="ConsPlusNormal"/>
        <w:jc w:val="both"/>
      </w:pPr>
    </w:p>
    <w:p w:rsidR="00551FF0" w:rsidRDefault="00551FF0">
      <w:pPr>
        <w:pStyle w:val="ConsPlusNormal"/>
        <w:ind w:firstLine="540"/>
        <w:jc w:val="both"/>
      </w:pPr>
      <w:r>
        <w:t>19. Особенности проведения государственных аттестационных испытаний с применением электронного обучения, дистанционных образовательных технологий определяются локальными нормативными актами организации. При проведении государственных аттестационных испытаний с применением электронного обучения, дистанционных образовательных технологий организация обеспечивает идентификацию личности обучающихся и контроль соблюдения требований, установленных указанными локальными нормативными актами.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20. Для проведения государственной итоговой аттестации в организации создаются государственные экзаменационные комиссии.</w:t>
      </w:r>
    </w:p>
    <w:p w:rsidR="00551FF0" w:rsidRDefault="00551FF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Для рассмотрения апелляций по результатам государственной итоговой аттестации в организации создаются апелляционные комиссии.</w:t>
      </w:r>
    </w:p>
    <w:p w:rsidR="00551FF0" w:rsidRDefault="00551FF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Государственная экзаменационная и апелляционная комиссии (далее вместе - комиссии) действуют в течение календарного года.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Организация самостоятельно устанавливает регламенты работы комиссий.</w:t>
      </w:r>
    </w:p>
    <w:p w:rsidR="00551FF0" w:rsidRDefault="00551FF0">
      <w:pPr>
        <w:pStyle w:val="ConsPlusNormal"/>
        <w:jc w:val="both"/>
      </w:pPr>
      <w:r>
        <w:t xml:space="preserve">(п. 20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Минобрнауки России от 09.02.2016 N 86)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21. Комиссии создаются в организации по каждой специальности и направлению подготовки, или по каждой образовательной программе, или по ряду специальностей и направлений подготовки, или по ряду образовательных программ.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22. Председатель государственной экзаменационной комиссии утверждается не позднее 31 декабря, предшествующего году проведения государственной итоговой аттестации:</w:t>
      </w:r>
    </w:p>
    <w:p w:rsidR="00551FF0" w:rsidRDefault="00551FF0">
      <w:pPr>
        <w:pStyle w:val="ConsPlusNormal"/>
        <w:spacing w:before="220"/>
        <w:ind w:firstLine="540"/>
        <w:jc w:val="both"/>
      </w:pPr>
      <w:bookmarkStart w:id="1" w:name="P106"/>
      <w:bookmarkEnd w:id="1"/>
      <w:r>
        <w:t>а) для организаций, имеющих право самостоятельно устанавливать образовательные стандарты, - распорядительным актом организации;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 xml:space="preserve">б) для организаций, находящихся в ведении федеральных органов исполнительной власти, за исключением организаций из числа указанных в </w:t>
      </w:r>
      <w:hyperlink w:anchor="P106" w:history="1">
        <w:r>
          <w:rPr>
            <w:color w:val="0000FF"/>
          </w:rPr>
          <w:t>подпункте "а"</w:t>
        </w:r>
      </w:hyperlink>
      <w:r>
        <w:t xml:space="preserve"> настоящего пункта, - учредителями организаций по представлению организаций;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в) для организаций, находящихся в ведении субъектов Российской Федерации, муниципальных организаций и частных образовательных организаций, - Министерством образования и науки Российской Федерации по представлению организаций.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 xml:space="preserve">23. Организация утверждает составы комиссий не </w:t>
      </w:r>
      <w:proofErr w:type="gramStart"/>
      <w:r>
        <w:t>позднее</w:t>
      </w:r>
      <w:proofErr w:type="gramEnd"/>
      <w:r>
        <w:t xml:space="preserve"> чем за 1 месяц до даты начала государственной итоговой аттестации.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24. Председатель государственной экзаменационной комиссии утверждается из числа лиц, не работающих в данной организации, имеющих ученую степень доктора наук и (или) ученое звание профессора либо являющихся ведущими специалистами - представителями работодателей или их объединений в соответствующей области профессиональной деятельности.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Председателем апелляционной комиссии утверждается руководитель организации (лицо, исполняющее его обязанности, или лицо, уполномоченное руководителем организации - на основании распорядительного акта организации).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 xml:space="preserve">25. Председатели комиссий организуют и контролируют деятельность комиссий, обеспечивают единство требований, предъявляемых к </w:t>
      </w:r>
      <w:proofErr w:type="gramStart"/>
      <w:r>
        <w:t>обучающимся</w:t>
      </w:r>
      <w:proofErr w:type="gramEnd"/>
      <w:r>
        <w:t xml:space="preserve"> при проведении государственной итоговой аттестации.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lastRenderedPageBreak/>
        <w:t>26. 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являются ведущими специалистами - 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являющихся ведущими специалистами - 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государственной экзаменационной комиссии, должна составлять не менее 50 процентов.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организации и не входящих в состав государственных экзаменационных комиссий.</w:t>
      </w:r>
    </w:p>
    <w:p w:rsidR="00551FF0" w:rsidRDefault="00551FF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27. На период проведения государственной итоговой аттестации для обеспечения работы государственной экзаменационной комиссии руководитель организации назначает секретаря указанной комиссии из числа лиц, относящихся к профессорско-преподавательскому составу организации, научных работников или административных работников организации. Секретарь государственной экзаменационной комиссии не входит в ее состав. Секретарь государственной экзаменационной комиссии ведет протоколы ее заседаний, представляет необходимые материалы в апелляционную комиссию.</w:t>
      </w:r>
    </w:p>
    <w:p w:rsidR="00551FF0" w:rsidRDefault="00551FF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28. Основной формой деятельности комиссий являются заседания.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Заседания комиссий правомочны, если в них участвуют не менее двух третей от числа лиц, входящих в состав комиссий.</w:t>
      </w:r>
    </w:p>
    <w:p w:rsidR="00551FF0" w:rsidRDefault="00551FF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Заседания комиссий проводятся председателями комиссий.</w:t>
      </w:r>
    </w:p>
    <w:p w:rsidR="00551FF0" w:rsidRDefault="00551FF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Минобрнауки России от 09.02.2016 N 86)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Решения комиссий принимаются простым большинством голосов от числа лиц, входящих в состав комиссий и участвующих в заседании. При равном числе голосов председатель комиссии обладает правом решающего голоса.</w:t>
      </w:r>
    </w:p>
    <w:p w:rsidR="00551FF0" w:rsidRDefault="00551FF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29. Решения, принятые комиссиями, оформляются протоколами.</w:t>
      </w:r>
    </w:p>
    <w:p w:rsidR="00551FF0" w:rsidRDefault="00551FF0">
      <w:pPr>
        <w:pStyle w:val="ConsPlusNormal"/>
        <w:spacing w:before="220"/>
        <w:ind w:firstLine="540"/>
        <w:jc w:val="both"/>
      </w:pPr>
      <w:proofErr w:type="gramStart"/>
      <w:r>
        <w:t>В протоколе заседания государственной экзаменационной комиссии по приему государственного аттестационного испытания отражаются перечень заданных обучающемуся вопросов и характеристика ответов на них, мнения председателя и членов государственной экзаменационной комиссии о выявленном в ходе государственного аттестационного испытания уровне подготовленности обучающегося к решению профессиональных задач, а также о выявленных недостатках в теоретической и практической подготовке обучающегося.</w:t>
      </w:r>
      <w:proofErr w:type="gramEnd"/>
    </w:p>
    <w:p w:rsidR="00551FF0" w:rsidRDefault="00551FF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Протоколы заседаний комиссий подписываются председателем. Протокол заседания государственной экзаменационной комиссии также подписывается секретарем экзаменационной комиссии.</w:t>
      </w:r>
    </w:p>
    <w:p w:rsidR="00551FF0" w:rsidRDefault="00551FF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Минобрнауки России от 09.02.2016 N 86)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lastRenderedPageBreak/>
        <w:t>Протоколы заседаний комиссий сшиваются в книги и хранятся в архиве организации.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 xml:space="preserve">30. Программа государственной итоговой аттестации, включая программы государственных экзаменов и (или) требования к выпускным квалификационным работам и порядку их выполнения, критерии оценки результатов сдачи государственных экзаменов и (или) защиты выпускных квалификационных работ, утвержденные организацией, а также порядок подачи и рассмотрения апелляций доводятся до сведения обучающихся не </w:t>
      </w:r>
      <w:proofErr w:type="gramStart"/>
      <w:r>
        <w:t>позднее</w:t>
      </w:r>
      <w:proofErr w:type="gramEnd"/>
      <w:r>
        <w:t xml:space="preserve"> чем за шесть месяцев до начала государственной итоговой аттестации.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 xml:space="preserve">31. Государственный экзамен проводится по утвержденной организацией программе, содержащей перечень вопросов, выносимых на государственный экзамен, и рекомендации </w:t>
      </w:r>
      <w:proofErr w:type="gramStart"/>
      <w:r>
        <w:t>обучающимся</w:t>
      </w:r>
      <w:proofErr w:type="gramEnd"/>
      <w:r>
        <w:t xml:space="preserve"> по подготовке к государственному экзамену, в том числе перечень рекомендуемой литературы для подготовки к государственному экзамену.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 xml:space="preserve">Перед государственным экзаменом проводится консультирование </w:t>
      </w:r>
      <w:proofErr w:type="gramStart"/>
      <w:r>
        <w:t>обучающихся</w:t>
      </w:r>
      <w:proofErr w:type="gramEnd"/>
      <w:r>
        <w:t xml:space="preserve"> по вопросам, включенным в программу государственного экзамена (далее - предэкзаменационная консультация).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 xml:space="preserve">32. Организация утверждает перечень тем выпускных квалификационных работ, предлагаемых обучающимся (далее - перечень тем), и доводит его до сведения обучающихся не </w:t>
      </w:r>
      <w:proofErr w:type="gramStart"/>
      <w:r>
        <w:t>позднее</w:t>
      </w:r>
      <w:proofErr w:type="gramEnd"/>
      <w:r>
        <w:t xml:space="preserve"> чем за 6 месяцев до даты начала государственной итоговой аттестации.</w:t>
      </w:r>
    </w:p>
    <w:p w:rsidR="00551FF0" w:rsidRDefault="00551FF0">
      <w:pPr>
        <w:pStyle w:val="ConsPlusNormal"/>
        <w:spacing w:before="220"/>
        <w:ind w:firstLine="540"/>
        <w:jc w:val="both"/>
      </w:pPr>
      <w:proofErr w:type="gramStart"/>
      <w:r>
        <w:t>По письменному заявлению обучающегося (нескольких обучающихся, выполняющих выпускную квалификационную работу совместно) организация может в установленном ею порядке предоставить обучающемуся (обучающимся) возможность подготовки и защиты выпускной квалификационной работы по теме, предложенной обучающимся (обучающимися),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</w:t>
      </w:r>
      <w:proofErr w:type="gramEnd"/>
    </w:p>
    <w:p w:rsidR="00551FF0" w:rsidRDefault="00551FF0">
      <w:pPr>
        <w:pStyle w:val="ConsPlusNormal"/>
        <w:spacing w:before="220"/>
        <w:ind w:firstLine="540"/>
        <w:jc w:val="both"/>
      </w:pPr>
      <w:proofErr w:type="gramStart"/>
      <w:r>
        <w:t>Для подготовки выпускной квалификационной работы за обучающимся (несколькими обучающимися, выполняющими выпускную квалификационную работу совместно) распорядительным актом организации закрепляется руководитель выпускной квалификационной работы из числа работников организации и при необходимости консультант (консультанты).</w:t>
      </w:r>
      <w:proofErr w:type="gramEnd"/>
    </w:p>
    <w:p w:rsidR="00551FF0" w:rsidRDefault="00551FF0">
      <w:pPr>
        <w:pStyle w:val="ConsPlusNormal"/>
        <w:spacing w:before="220"/>
        <w:ind w:firstLine="540"/>
        <w:jc w:val="both"/>
      </w:pPr>
      <w:r>
        <w:t xml:space="preserve">33. Не </w:t>
      </w:r>
      <w:proofErr w:type="gramStart"/>
      <w:r>
        <w:t>позднее</w:t>
      </w:r>
      <w:proofErr w:type="gramEnd"/>
      <w:r>
        <w:t xml:space="preserve"> чем за 30 календарных дней до дня проведения первого государственного аттестационного испытания организация утверждает распорядительным актом расписание государственных аттестационных испытаний (далее - расписание), в котором указываются даты, время и место проведения государственных аттестационных испытаний и предэкзаменационных консультаций, и доводит расписание до сведения обучающегося, председателя и членов государственных экзаменационных комиссий и апелляционных комиссий, секретарей государственных экзаменационных комиссий, руководителей и консультантов выпускных квалификационных работ.</w:t>
      </w:r>
    </w:p>
    <w:p w:rsidR="00551FF0" w:rsidRDefault="00551FF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При формировании расписания устанавливается перерыв между государственными аттестационными испытаниями продолжительностью не менее 7 календарных дней.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34. После завершения подготовки обучающимся выпускной квалификационной работы руководитель выпускной квалификационной работы представляет в организацию письменный отзыв о работе обучающегося в период подготовки выпускной квалификационной работы (далее - отзыв). В случае выполнения выпускной квалификационной работы несколькими обучающимися руководитель выпускной квалификационной работы представляет в организацию отзыв об их совместной работе в период подготовки выпускной квалификационной работы.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 xml:space="preserve">35. Выпускные квалификационные работы по программам магистратуры и специалитета </w:t>
      </w:r>
      <w:r>
        <w:lastRenderedPageBreak/>
        <w:t>подлежат рецензированию.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Для проведения рецензирования выпускной квалификационной работы указанная работа направляется организацией одному или нескольким рецензентам из числа лиц, не являющихся работниками кафедры, либо факультета (института), либо организации, в которой выполнена выпускная квалификационная работа. Рецензент проводит анализ выпускной квалификационной работы и представляет в организацию письменную рецензию на указанную работу (далее - рецензия).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Если выпускная квалификационная работа имеет междисциплинарный характер, она направляется организацией нескольким рецензентам. В ином случае число рецензентов устанавливается организацией.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 xml:space="preserve">36. Организация обеспечивает ознакомление обучающегося с отзывом и рецензией (рецензиями) не </w:t>
      </w:r>
      <w:proofErr w:type="gramStart"/>
      <w:r>
        <w:t>позднее</w:t>
      </w:r>
      <w:proofErr w:type="gramEnd"/>
      <w:r>
        <w:t xml:space="preserve"> чем за 5 календарных дней до дня защиты выпускной квалификационной работы.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 xml:space="preserve">37. Выпускная квалификационная работа, отзыв и рецензия (рецензии) передаются в государственную экзаменационную комиссию не </w:t>
      </w:r>
      <w:proofErr w:type="gramStart"/>
      <w:r>
        <w:t>позднее</w:t>
      </w:r>
      <w:proofErr w:type="gramEnd"/>
      <w:r>
        <w:t xml:space="preserve"> чем за 2 календарных дня до дня защиты выпускной квалификационной работы.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38. Тексты выпускных квалификационных работ, за исключением текстов выпускных квалификационных работ, содержащих сведения, составляющие государственную тайну, размещаются организацией в электронно-библиотечной системе организации и проверяются на объем заимствования. Порядок размещения текстов выпускных квалификационных работ в электронно-библиотечной системе организации, проверки на объем заимствования, в том числе содержательного, выявления неправомочных заимствований устанавливается организацией.</w:t>
      </w:r>
    </w:p>
    <w:p w:rsidR="00551FF0" w:rsidRDefault="00551FF0">
      <w:pPr>
        <w:pStyle w:val="ConsPlusNormal"/>
        <w:spacing w:before="220"/>
        <w:ind w:firstLine="540"/>
        <w:jc w:val="both"/>
      </w:pPr>
      <w:proofErr w:type="gramStart"/>
      <w:r>
        <w:t>Доступ лиц к текстам выпускных квалификационных работ должен быть обеспечен в соответствии с законодательством Российской Федерации, с учетом изъятия по решению правообладателя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лицам.</w:t>
      </w:r>
      <w:proofErr w:type="gramEnd"/>
    </w:p>
    <w:p w:rsidR="00551FF0" w:rsidRDefault="00551FF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39. Результаты государственного аттестационного испытания, проводимого в устной форме, объявляются в день его проведения, результаты государственного аттестационного испытания, проводимого в письменной форме, - на следующий рабочий день после дня его проведения.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 xml:space="preserve">40. </w:t>
      </w:r>
      <w:proofErr w:type="gramStart"/>
      <w:r>
        <w:t>Обучающиеся, не прошедшие государственной итоговой аттестации в связи с неявкой на государственное аттестационное испытание по уважительной причине (временная нетрудоспособность, исполнение общественных или государственных обязанностей, вызов в суд, транспортные проблемы (отмена рейса, отсутствие билетов), погодные условия или в других случаях, перечень которых устанавливается организацией самостоятельно), вправе пройти ее в течение 6 месяцев после завершения государственной итоговой аттестации.</w:t>
      </w:r>
      <w:proofErr w:type="gramEnd"/>
    </w:p>
    <w:p w:rsidR="00551FF0" w:rsidRDefault="00551FF0">
      <w:pPr>
        <w:pStyle w:val="ConsPlusNormal"/>
        <w:spacing w:before="220"/>
        <w:ind w:firstLine="540"/>
        <w:jc w:val="both"/>
      </w:pPr>
      <w:r>
        <w:t>Обучающийся должен представить в организацию документ, подтверждающий причину его отсутствия.</w:t>
      </w:r>
    </w:p>
    <w:p w:rsidR="00551FF0" w:rsidRDefault="00551FF0">
      <w:pPr>
        <w:pStyle w:val="ConsPlusNormal"/>
        <w:spacing w:before="220"/>
        <w:ind w:firstLine="540"/>
        <w:jc w:val="both"/>
      </w:pPr>
      <w:proofErr w:type="gramStart"/>
      <w:r>
        <w:t>Обучающийся</w:t>
      </w:r>
      <w:proofErr w:type="gramEnd"/>
      <w:r>
        <w:t>, не прошедший одно государственное аттестационное испытание по уважительной причине, допускается к сдаче следующего государственного аттестационного испытания (при его наличии).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Обучающиеся,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</w:t>
      </w:r>
      <w:r>
        <w:lastRenderedPageBreak/>
        <w:t xml:space="preserve">получением оценки "неудовлетворительно", а также обучающиеся, указанные в </w:t>
      </w:r>
      <w:hyperlink w:anchor="P159" w:history="1">
        <w:r>
          <w:rPr>
            <w:color w:val="0000FF"/>
          </w:rPr>
          <w:t>пункте 43</w:t>
        </w:r>
      </w:hyperlink>
      <w:r>
        <w:t xml:space="preserve"> настоящего Порядка и не прошедшие государственное аттестационное испытание в установленный для них срок (в связи с неявкой на государственное аттестационное испытание или получением оценки "неудовлетворительно"), отчисляются из организации с</w:t>
      </w:r>
      <w:proofErr w:type="gramEnd"/>
      <w:r>
        <w:t xml:space="preserve"> выдачей справки об обучении как не выполнившие обязанностей по добросовестному освоению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образовательной программы и выполнению учебного плана.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42. Лицо, не прошедшее государственную итоговую аттестацию, может повторно пройти государственную итоговую аттестацию не ранее чем через 10 месяцев и не позднее чем через пять лет после срока проведения государственной итоговой аттестации, которая не пройдена обучающимся. Указанное лицо может повторно пройти государственную итоговую аттестацию не более двух раз.</w:t>
      </w:r>
    </w:p>
    <w:p w:rsidR="00551FF0" w:rsidRDefault="00551FF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Для повторного прохождения государственной итоговой аттестации указанное лицо по его заявлению восстанавливается в организации на период времени, установленный организацией, но не менее периода времени, предусмотренного календарным учебным графиком для государственной итоговой аттестации по соответствующей образовательной программе.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 xml:space="preserve">При повторном прохождении государственной итоговой аттестации по желанию </w:t>
      </w:r>
      <w:proofErr w:type="gramStart"/>
      <w:r>
        <w:t>обучающегося</w:t>
      </w:r>
      <w:proofErr w:type="gramEnd"/>
      <w:r>
        <w:t xml:space="preserve"> решением организации ему может быть установлена иная тема выпускной квалификационной работы.</w:t>
      </w:r>
    </w:p>
    <w:p w:rsidR="00551FF0" w:rsidRDefault="00551FF0">
      <w:pPr>
        <w:pStyle w:val="ConsPlusNormal"/>
        <w:spacing w:before="220"/>
        <w:ind w:firstLine="540"/>
        <w:jc w:val="both"/>
      </w:pPr>
      <w:bookmarkStart w:id="2" w:name="P159"/>
      <w:bookmarkEnd w:id="2"/>
      <w:r>
        <w:t>43. Для обучающихся из числа инвалидов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44. При проведении государственной итоговой аттестации обеспечивается соблюдение следующих общих требований: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</w:t>
      </w:r>
    </w:p>
    <w:p w:rsidR="00551FF0" w:rsidRDefault="00551FF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</w:t>
      </w:r>
    </w:p>
    <w:p w:rsidR="00551FF0" w:rsidRDefault="00551FF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45. 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форме.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 xml:space="preserve">46. По письменному заявлению обучающегося инвалида продолжительность сдачи </w:t>
      </w:r>
      <w:r>
        <w:lastRenderedPageBreak/>
        <w:t>обучающимся инвалидом государственного аттестационного испытания может быть увеличена по отношению к установленной продолжительности его сдачи: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продолжительность сдачи государственного экзамена, проводимого в письменной форме, - не более чем на 90 минут;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продолжительность подготовки обучающегося к ответу на государственном экзамене, проводимом в устной форме, - не более чем на 20 минут;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продолжительность выступления обучающегося при защите выпускной квалификационной работы - не более чем на 15 минут.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 xml:space="preserve">47. В зависимости от индивидуальных </w:t>
      </w:r>
      <w:proofErr w:type="gramStart"/>
      <w:r>
        <w:t>особенностей</w:t>
      </w:r>
      <w:proofErr w:type="gramEnd"/>
      <w:r>
        <w:t xml:space="preserve">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испытания: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а) для слепых: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задания и иные материалы для сдачи государственного аттестационного испытания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 xml:space="preserve">письменные задания выполняются </w:t>
      </w:r>
      <w:proofErr w:type="gramStart"/>
      <w:r>
        <w:t>обучающимися</w:t>
      </w:r>
      <w:proofErr w:type="gramEnd"/>
      <w:r>
        <w:t xml:space="preserve"> на бумаге рельефно-точечным шрифтом Брайля или на компьютере со специализированным программным обеспечением для слепых, либо надиктовываются ассистенту;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б) для слабовидящих: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задания и иные материалы для сдачи государственного аттестационного испытания оформляются увеличенным шрифтом;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обеспечивается индивидуальное равномерное освещение не менее 300 люкс;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 xml:space="preserve">при необходимости </w:t>
      </w:r>
      <w:proofErr w:type="gramStart"/>
      <w:r>
        <w:t>обучающимся</w:t>
      </w:r>
      <w:proofErr w:type="gramEnd"/>
      <w:r>
        <w:t xml:space="preserve"> предоставляется увеличивающее устройство, допускается использование увеличивающих устройств, имеющихся у обучающихся;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в) для глухих и слабослышащих, с тяжелыми нарушениями речи: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>
        <w:t>обучающимся</w:t>
      </w:r>
      <w:proofErr w:type="gramEnd"/>
      <w:r>
        <w:t xml:space="preserve"> предоставляется звукоусиливающая аппаратура индивидуального пользования;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по их желанию государственные аттестационные испытания проводятся в письменной форме;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 xml:space="preserve">письменные задания выполняются </w:t>
      </w:r>
      <w:proofErr w:type="gramStart"/>
      <w:r>
        <w:t>обучающимися</w:t>
      </w:r>
      <w:proofErr w:type="gramEnd"/>
      <w:r>
        <w:t xml:space="preserve"> на компьютере со специализированным программным обеспечением или надиктовываются ассистенту;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по их желанию государственные аттестационные испытания проводятся в устной форме.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lastRenderedPageBreak/>
        <w:t xml:space="preserve">48. Обучающийся инвалид не </w:t>
      </w:r>
      <w:proofErr w:type="gramStart"/>
      <w:r>
        <w:t>позднее</w:t>
      </w:r>
      <w:proofErr w:type="gramEnd"/>
      <w:r>
        <w:t xml:space="preserve">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его индивидуальных особенностей. К заявлению прилагаются документы, подтверждающие наличие у </w:t>
      </w:r>
      <w:proofErr w:type="gramStart"/>
      <w:r>
        <w:t>обучающегося</w:t>
      </w:r>
      <w:proofErr w:type="gramEnd"/>
      <w:r>
        <w:t xml:space="preserve"> индивидуальных особенностей (при отсутствии указанных документов в организации).</w:t>
      </w:r>
    </w:p>
    <w:p w:rsidR="00551FF0" w:rsidRDefault="00551FF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 xml:space="preserve">В заявлении </w:t>
      </w:r>
      <w:proofErr w:type="gramStart"/>
      <w:r>
        <w:t>обучающийся</w:t>
      </w:r>
      <w:proofErr w:type="gramEnd"/>
      <w:r>
        <w:t xml:space="preserve"> указывает на необходимость (отсутствие необходимости) присутствия ассистента на государственном аттестационном испытании, необходимость (отсутствие необходимости)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 xml:space="preserve">49. По результатам государственных аттестационных испытаний </w:t>
      </w:r>
      <w:proofErr w:type="gramStart"/>
      <w:r>
        <w:t>обучающийся</w:t>
      </w:r>
      <w:proofErr w:type="gramEnd"/>
      <w:r>
        <w:t xml:space="preserve"> имеет право на апелляцию.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 xml:space="preserve">50. </w:t>
      </w:r>
      <w:proofErr w:type="gramStart"/>
      <w:r>
        <w:t>Обучающийся</w:t>
      </w:r>
      <w:proofErr w:type="gramEnd"/>
      <w:r>
        <w:t xml:space="preserve"> имеет право подать в апелляционную комиссию письменную апелляцию о нарушении, по его мнению, установленной процедуры проведения государственного аттестационного испытания и (или) несогласии с результатами государственного экзамена.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 xml:space="preserve">51. Апелляция подается лично </w:t>
      </w:r>
      <w:proofErr w:type="gramStart"/>
      <w:r>
        <w:t>обучающимся</w:t>
      </w:r>
      <w:proofErr w:type="gramEnd"/>
      <w:r>
        <w:t xml:space="preserve"> в апелляционную комиссию не позднее следующего рабочего дня после объявления результатов государственного аттестационного испытания.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 xml:space="preserve">52. </w:t>
      </w:r>
      <w:proofErr w:type="gramStart"/>
      <w:r>
        <w:t>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комиссии,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испытания, а также письменные ответы обучающегося (при их наличии) (для рассмотрения апелляции по проведению государственного экзамена) либо выпускную квалификационную работу, отзыв и рецензию (рецензии) (для рассмотрения апелляции по проведению защиты выпускной</w:t>
      </w:r>
      <w:proofErr w:type="gramEnd"/>
      <w:r>
        <w:t xml:space="preserve"> квалификационной работы).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53. Апелляция не позднее 2 рабочих дней со дня ее подачи рассматривается на заседании апелляционной комиссии, на которое приглашаются председатель государственной экзаменационной комиссии и обучающийся, подавший апелляцию. Заседание апелляционной комиссии может проводиться в отсутствие обучающегося, подавшего апелляцию, в случае его неявки на заседание апелляционной комиссии.</w:t>
      </w:r>
    </w:p>
    <w:p w:rsidR="00551FF0" w:rsidRDefault="00551FF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Решение апелляционной комиссии доводится до сведения обучающегося, подавшего апелляцию, в течение 3 рабочих дней со дня заседания апелляционной комиссии. Факт ознакомления обучающегося, подавшего апелляцию, с решением апелляционной комиссии удостоверяется подписью обучающегося.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54. При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решений:</w:t>
      </w:r>
    </w:p>
    <w:p w:rsidR="00551FF0" w:rsidRDefault="00551FF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Минобрнауки России от 09.02.2016 N 86)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об отклонении апелляции, если изложенные в ней сведения о нарушениях процедуры проведения государственного аттестационного испытания обучающегося не подтвердились и (или) не повлияли на результат государственного аттестационного испытания;</w:t>
      </w:r>
    </w:p>
    <w:p w:rsidR="00551FF0" w:rsidRDefault="00551FF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Минобрнауки России от 09.02.2016 N 86)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 xml:space="preserve">об удовлетворении апелляции, если изложенные в ней сведения о допущенных нарушениях </w:t>
      </w:r>
      <w:r>
        <w:lastRenderedPageBreak/>
        <w:t>процедуры проведения государственного аттестационного испытания обучающегося подтвердились и повлияли на результат государственного аттестационного испытания.</w:t>
      </w:r>
    </w:p>
    <w:p w:rsidR="00551FF0" w:rsidRDefault="00551FF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Минобрнауки России от 09.02.2016 N 86)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 xml:space="preserve">В случае, указанном в абзаце третьем настоящего пункта, результат проведения государственного аттестационного испытания подлежит аннулированию, в </w:t>
      </w:r>
      <w:proofErr w:type="gramStart"/>
      <w:r>
        <w:t>связи</w:t>
      </w:r>
      <w:proofErr w:type="gramEnd"/>
      <w:r>
        <w:t xml:space="preserve">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комиссии. </w:t>
      </w:r>
      <w:proofErr w:type="gramStart"/>
      <w:r>
        <w:t>Обучающемуся</w:t>
      </w:r>
      <w:proofErr w:type="gramEnd"/>
      <w:r>
        <w:t xml:space="preserve"> предоставляется возможность пройти государственное аттестационное испытание в сроки, установленные образовательной организацией.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55. При рассмотрении апелляции о несогласии с результатами государственного экзамена апелляционная комиссия выносит одно из следующих решений:</w:t>
      </w:r>
    </w:p>
    <w:p w:rsidR="00551FF0" w:rsidRDefault="00551FF0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Минобрнауки России от 09.02.2016 N 86)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об отклонении апелляции и сохранении результата государственного экзамена;</w:t>
      </w:r>
    </w:p>
    <w:p w:rsidR="00551FF0" w:rsidRDefault="00551FF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Минобрнауки России от 09.02.2016 N 86)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об удовлетворении апелляции и выставлении иного результата государственного экзамена.</w:t>
      </w:r>
    </w:p>
    <w:p w:rsidR="00551FF0" w:rsidRDefault="00551FF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Минобрнауки России от 09.02.2016 N 86)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выставленного результата государственного экзамена и выставления нового.</w:t>
      </w:r>
    </w:p>
    <w:p w:rsidR="00551FF0" w:rsidRDefault="00551FF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Минобрнауки России от 09.02.2016 N 86)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56. Решение апелляционной комиссии является окончательным и пересмотру не подлежит.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57. Повторное проведение государственного аттестационного испытания обучающегося, подавшего апелляцию, осуществляется в присутствии председателя или одного из членов апелляционной комиссии не позднее даты завершения обучения в организации в соответствии со стандартом.</w:t>
      </w:r>
    </w:p>
    <w:p w:rsidR="00551FF0" w:rsidRDefault="00551FF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Минобрнауки России от 09.02.2016 </w:t>
      </w:r>
      <w:hyperlink r:id="rId51" w:history="1">
        <w:r>
          <w:rPr>
            <w:color w:val="0000FF"/>
          </w:rPr>
          <w:t>N 86</w:t>
        </w:r>
      </w:hyperlink>
      <w:r>
        <w:t xml:space="preserve">, от 28.04.2016 </w:t>
      </w:r>
      <w:hyperlink r:id="rId52" w:history="1">
        <w:r>
          <w:rPr>
            <w:color w:val="0000FF"/>
          </w:rPr>
          <w:t>N 502</w:t>
        </w:r>
      </w:hyperlink>
      <w:r>
        <w:t>)</w:t>
      </w:r>
    </w:p>
    <w:p w:rsidR="00551FF0" w:rsidRDefault="00551FF0">
      <w:pPr>
        <w:pStyle w:val="ConsPlusNormal"/>
        <w:spacing w:before="220"/>
        <w:ind w:firstLine="540"/>
        <w:jc w:val="both"/>
      </w:pPr>
      <w:r>
        <w:t>58. Апелляция на повторное проведение государственного аттестационного испытания не принимается.</w:t>
      </w:r>
    </w:p>
    <w:p w:rsidR="00551FF0" w:rsidRDefault="00551FF0">
      <w:pPr>
        <w:pStyle w:val="ConsPlusNormal"/>
        <w:jc w:val="both"/>
      </w:pPr>
    </w:p>
    <w:p w:rsidR="00551FF0" w:rsidRDefault="00551FF0">
      <w:pPr>
        <w:pStyle w:val="ConsPlusNormal"/>
        <w:jc w:val="both"/>
      </w:pPr>
    </w:p>
    <w:p w:rsidR="00551FF0" w:rsidRDefault="00551F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1752" w:rsidRDefault="00D71752">
      <w:bookmarkStart w:id="3" w:name="_GoBack"/>
      <w:bookmarkEnd w:id="3"/>
    </w:p>
    <w:sectPr w:rsidR="00D71752" w:rsidSect="005C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F0"/>
    <w:rsid w:val="00551FF0"/>
    <w:rsid w:val="00D7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1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1F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1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1F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C28E12E49DC6C962AF50A69DEDB42BA2766357456FF2FD9B8D7DD02A24CE97BAC378A004C4C1D7lBT7O" TargetMode="External"/><Relationship Id="rId18" Type="http://schemas.openxmlformats.org/officeDocument/2006/relationships/hyperlink" Target="consultantplus://offline/ref=C5C28E12E49DC6C962AF50A69DEDB42BAA7C625A4566AFF793D471D22D2B9180BD8A74A104C4C1lDT5O" TargetMode="External"/><Relationship Id="rId26" Type="http://schemas.openxmlformats.org/officeDocument/2006/relationships/hyperlink" Target="consultantplus://offline/ref=C5C28E12E49DC6C962AF50A69DEDB42BA17E6D53406CF2FD9B8D7DD02A24CE97BAC378A004C4C9D5lBT7O" TargetMode="External"/><Relationship Id="rId39" Type="http://schemas.openxmlformats.org/officeDocument/2006/relationships/hyperlink" Target="consultantplus://offline/ref=C5C28E12E49DC6C962AF50A69DEDB42BA2766357456FF2FD9B8D7DD02A24CE97BAC378A004C4C1D5lBT2O" TargetMode="External"/><Relationship Id="rId21" Type="http://schemas.openxmlformats.org/officeDocument/2006/relationships/hyperlink" Target="consultantplus://offline/ref=C5C28E12E49DC6C962AF50A69DEDB42BA2766357456FF2FD9B8D7DD02A24CE97BAC378A004C4C1D7lBT2O" TargetMode="External"/><Relationship Id="rId34" Type="http://schemas.openxmlformats.org/officeDocument/2006/relationships/hyperlink" Target="consultantplus://offline/ref=C5C28E12E49DC6C962AF50A69DEDB42BA2766357456FF2FD9B8D7DD02A24CE97BAC378A004C4C1D4lBTEO" TargetMode="External"/><Relationship Id="rId42" Type="http://schemas.openxmlformats.org/officeDocument/2006/relationships/hyperlink" Target="consultantplus://offline/ref=C5C28E12E49DC6C962AF50A69DEDB42BA2766357456FF2FD9B8D7DD02A24CE97BAC378A004C4C1D2lBT6O" TargetMode="External"/><Relationship Id="rId47" Type="http://schemas.openxmlformats.org/officeDocument/2006/relationships/hyperlink" Target="consultantplus://offline/ref=C5C28E12E49DC6C962AF50A69DEDB42BA2766F5B456AF2FD9B8D7DD02A24CE97BAC378A004C4C1D4lBTFO" TargetMode="External"/><Relationship Id="rId50" Type="http://schemas.openxmlformats.org/officeDocument/2006/relationships/hyperlink" Target="consultantplus://offline/ref=C5C28E12E49DC6C962AF50A69DEDB42BA2766F5B456AF2FD9B8D7DD02A24CE97BAC378A004C4C1D4lBTFO" TargetMode="External"/><Relationship Id="rId7" Type="http://schemas.openxmlformats.org/officeDocument/2006/relationships/hyperlink" Target="consultantplus://offline/ref=C5C28E12E49DC6C962AF50A69DEDB42BA2766357456FF2FD9B8D7DD02A24CE97BAC378A004C4C1D6lBT0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C28E12E49DC6C962AF50A69DEDB42BA17E6D53406CF2FD9B8D7DD02A24CE97BAC378A004C4C9D7lBT2O" TargetMode="External"/><Relationship Id="rId29" Type="http://schemas.openxmlformats.org/officeDocument/2006/relationships/hyperlink" Target="consultantplus://offline/ref=C5C28E12E49DC6C962AF50A69DEDB42BA2766F5B456AF2FD9B8D7DD02A24CE97BAC378A004C4C1D7lBT5O" TargetMode="External"/><Relationship Id="rId11" Type="http://schemas.openxmlformats.org/officeDocument/2006/relationships/hyperlink" Target="consultantplus://offline/ref=C5C28E12E49DC6C962AF50A69DEDB42BA2766F5B456AF2FD9B8D7DD02A24CE97BAC378A004C4C1D6lBT0O" TargetMode="External"/><Relationship Id="rId24" Type="http://schemas.openxmlformats.org/officeDocument/2006/relationships/hyperlink" Target="consultantplus://offline/ref=C5C28E12E49DC6C962AF50A69DEDB42BA17E6D53406CF2FD9B8D7DD02A24CE97BAC378A004C4C9D5lBT6O" TargetMode="External"/><Relationship Id="rId32" Type="http://schemas.openxmlformats.org/officeDocument/2006/relationships/hyperlink" Target="consultantplus://offline/ref=C5C28E12E49DC6C962AF50A69DEDB42BA2766357456FF2FD9B8D7DD02A24CE97BAC378A004C4C1D4lBT0O" TargetMode="External"/><Relationship Id="rId37" Type="http://schemas.openxmlformats.org/officeDocument/2006/relationships/hyperlink" Target="consultantplus://offline/ref=C5C28E12E49DC6C962AF50A69DEDB42BA2766357456FF2FD9B8D7DD02A24CE97BAC378A004C4C1D5lBT7O" TargetMode="External"/><Relationship Id="rId40" Type="http://schemas.openxmlformats.org/officeDocument/2006/relationships/hyperlink" Target="consultantplus://offline/ref=C5C28E12E49DC6C962AF50A69DEDB42BA2766357456FF2FD9B8D7DD02A24CE97BAC378A004C4C1D5lBT1O" TargetMode="External"/><Relationship Id="rId45" Type="http://schemas.openxmlformats.org/officeDocument/2006/relationships/hyperlink" Target="consultantplus://offline/ref=C5C28E12E49DC6C962AF50A69DEDB42BA2766F5B456AF2FD9B8D7DD02A24CE97BAC378A004C4C1D4lBTEO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5C28E12E49DC6C962AF50A69DEDB42BA77D6A534D66AFF793D471D2l2TDO" TargetMode="External"/><Relationship Id="rId19" Type="http://schemas.openxmlformats.org/officeDocument/2006/relationships/hyperlink" Target="consultantplus://offline/ref=C5C28E12E49DC6C962AF50A69DEDB42BA17E6D53406CF2FD9B8D7DD02A24CE97BAC378A004C4C9D6lBT3O" TargetMode="External"/><Relationship Id="rId31" Type="http://schemas.openxmlformats.org/officeDocument/2006/relationships/hyperlink" Target="consultantplus://offline/ref=C5C28E12E49DC6C962AF50A69DEDB42BA2766357456FF2FD9B8D7DD02A24CE97BAC378A004C4C1D4lBT5O" TargetMode="External"/><Relationship Id="rId44" Type="http://schemas.openxmlformats.org/officeDocument/2006/relationships/hyperlink" Target="consultantplus://offline/ref=C5C28E12E49DC6C962AF50A69DEDB42BA2766F5B456AF2FD9B8D7DD02A24CE97BAC378A004C4C1D4lBT1O" TargetMode="External"/><Relationship Id="rId52" Type="http://schemas.openxmlformats.org/officeDocument/2006/relationships/hyperlink" Target="consultantplus://offline/ref=C5C28E12E49DC6C962AF50A69DEDB42BA2766357456FF2FD9B8D7DD02A24CE97BAC378A004C4C1D2lBT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C28E12E49DC6C962AF50A69DEDB42BA17E63524D69F2FD9B8D7DD02A24CE97BAC378A004C4C1D3lBT0O" TargetMode="External"/><Relationship Id="rId14" Type="http://schemas.openxmlformats.org/officeDocument/2006/relationships/hyperlink" Target="consultantplus://offline/ref=C5C28E12E49DC6C962AF50A69DEDB42BA17E6D53406CF2FD9B8D7DD02A24CE97BAC378A004C4C9D6lBT7O" TargetMode="External"/><Relationship Id="rId22" Type="http://schemas.openxmlformats.org/officeDocument/2006/relationships/hyperlink" Target="consultantplus://offline/ref=C5C28E12E49DC6C962AF50A69DEDB42BA2766357456FF2FD9B8D7DD02A24CE97BAC378A004C4C1D7lBT3O" TargetMode="External"/><Relationship Id="rId27" Type="http://schemas.openxmlformats.org/officeDocument/2006/relationships/hyperlink" Target="consultantplus://offline/ref=C5C28E12E49DC6C962AF50A69DEDB42BA2766357456FF2FD9B8D7DD02A24CE97BAC378A004C4C1D7lBT1O" TargetMode="External"/><Relationship Id="rId30" Type="http://schemas.openxmlformats.org/officeDocument/2006/relationships/hyperlink" Target="consultantplus://offline/ref=C5C28E12E49DC6C962AF50A69DEDB42BA2766357456FF2FD9B8D7DD02A24CE97BAC378A004C4C1D4lBT6O" TargetMode="External"/><Relationship Id="rId35" Type="http://schemas.openxmlformats.org/officeDocument/2006/relationships/hyperlink" Target="consultantplus://offline/ref=C5C28E12E49DC6C962AF50A69DEDB42BA2766357456FF2FD9B8D7DD02A24CE97BAC378A004C4C1D5lBT6O" TargetMode="External"/><Relationship Id="rId43" Type="http://schemas.openxmlformats.org/officeDocument/2006/relationships/hyperlink" Target="consultantplus://offline/ref=C5C28E12E49DC6C962AF50A69DEDB42BA2766357456FF2FD9B8D7DD02A24CE97BAC378A004C4C1D2lBT7O" TargetMode="External"/><Relationship Id="rId48" Type="http://schemas.openxmlformats.org/officeDocument/2006/relationships/hyperlink" Target="consultantplus://offline/ref=C5C28E12E49DC6C962AF50A69DEDB42BA2766F5B456AF2FD9B8D7DD02A24CE97BAC378A004C4C1D4lBTFO" TargetMode="External"/><Relationship Id="rId8" Type="http://schemas.openxmlformats.org/officeDocument/2006/relationships/hyperlink" Target="consultantplus://offline/ref=C5C28E12E49DC6C962AF50A69DEDB42BA17E6D53406CF2FD9B8D7DD02A24CE97BAC378A004C4C9D6lBT4O" TargetMode="External"/><Relationship Id="rId51" Type="http://schemas.openxmlformats.org/officeDocument/2006/relationships/hyperlink" Target="consultantplus://offline/ref=C5C28E12E49DC6C962AF50A69DEDB42BA2766F5B456AF2FD9B8D7DD02A24CE97BAC378A004C4C1D5lBT6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5C28E12E49DC6C962AF50A69DEDB42BA2766357456FF2FD9B8D7DD02A24CE97BAC378A004C4C1D6lBT0O" TargetMode="External"/><Relationship Id="rId17" Type="http://schemas.openxmlformats.org/officeDocument/2006/relationships/hyperlink" Target="consultantplus://offline/ref=C5C28E12E49DC6C962AF50A69DEDB42BA17E6D53406CF2FD9B8D7DD02A24CE97BAC378A004C4C4D7lBT3O" TargetMode="External"/><Relationship Id="rId25" Type="http://schemas.openxmlformats.org/officeDocument/2006/relationships/hyperlink" Target="consultantplus://offline/ref=C5C28E12E49DC6C962AF50A69DEDB42BA2786D51446FF2FD9B8D7DD02A24CE97BAC378A004C4C1D2lBT1O" TargetMode="External"/><Relationship Id="rId33" Type="http://schemas.openxmlformats.org/officeDocument/2006/relationships/hyperlink" Target="consultantplus://offline/ref=C5C28E12E49DC6C962AF50A69DEDB42BA2766F5B456AF2FD9B8D7DD02A24CE97BAC378A004C4C1D4lBT7O" TargetMode="External"/><Relationship Id="rId38" Type="http://schemas.openxmlformats.org/officeDocument/2006/relationships/hyperlink" Target="consultantplus://offline/ref=C5C28E12E49DC6C962AF50A69DEDB42BA2766357456FF2FD9B8D7DD02A24CE97BAC378A004C4C1D5lBT4O" TargetMode="External"/><Relationship Id="rId46" Type="http://schemas.openxmlformats.org/officeDocument/2006/relationships/hyperlink" Target="consultantplus://offline/ref=C5C28E12E49DC6C962AF50A69DEDB42BA2766F5B456AF2FD9B8D7DD02A24CE97BAC378A004C4C1D4lBTEO" TargetMode="External"/><Relationship Id="rId20" Type="http://schemas.openxmlformats.org/officeDocument/2006/relationships/hyperlink" Target="consultantplus://offline/ref=C5C28E12E49DC6C962AF50A69DEDB42BA2766357456FF2FD9B8D7DD02A24CE97BAC378A004C4C1D7lBT4O" TargetMode="External"/><Relationship Id="rId41" Type="http://schemas.openxmlformats.org/officeDocument/2006/relationships/hyperlink" Target="consultantplus://offline/ref=C5C28E12E49DC6C962AF50A69DEDB42BA2766357456FF2FD9B8D7DD02A24CE97BAC378A004C4C1D5lBTFO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C28E12E49DC6C962AF50A69DEDB42BA2766F5B456AF2FD9B8D7DD02A24CE97BAC378A004C4C1D6lBT0O" TargetMode="External"/><Relationship Id="rId15" Type="http://schemas.openxmlformats.org/officeDocument/2006/relationships/hyperlink" Target="consultantplus://offline/ref=C5C28E12E49DC6C962AF50A69DEDB42BA17E6D53406CF2FD9B8D7DD02A24CE97BAC378A004C4C9D6lBT5O" TargetMode="External"/><Relationship Id="rId23" Type="http://schemas.openxmlformats.org/officeDocument/2006/relationships/hyperlink" Target="consultantplus://offline/ref=C5C28E12E49DC6C962AF50A69DEDB42BA2766F5B456AF2FD9B8D7DD02A24CE97BAC378A004C4C1D7lBT7O" TargetMode="External"/><Relationship Id="rId28" Type="http://schemas.openxmlformats.org/officeDocument/2006/relationships/hyperlink" Target="consultantplus://offline/ref=C5C28E12E49DC6C962AF50A69DEDB42BA2766357456FF2FD9B8D7DD02A24CE97BAC378A004C4C1D7lBTFO" TargetMode="External"/><Relationship Id="rId36" Type="http://schemas.openxmlformats.org/officeDocument/2006/relationships/hyperlink" Target="consultantplus://offline/ref=C5C28E12E49DC6C962AF50A69DEDB42BA2766F5B456AF2FD9B8D7DD02A24CE97BAC378A004C4C1D4lBT2O" TargetMode="External"/><Relationship Id="rId49" Type="http://schemas.openxmlformats.org/officeDocument/2006/relationships/hyperlink" Target="consultantplus://offline/ref=C5C28E12E49DC6C962AF50A69DEDB42BA2766F5B456AF2FD9B8D7DD02A24CE97BAC378A004C4C1D4lBT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6213</Words>
  <Characters>35420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Ольга Анатольевна</dc:creator>
  <cp:lastModifiedBy>Серебрянникова Ольга Анатольевна</cp:lastModifiedBy>
  <cp:revision>1</cp:revision>
  <dcterms:created xsi:type="dcterms:W3CDTF">2017-07-24T14:19:00Z</dcterms:created>
  <dcterms:modified xsi:type="dcterms:W3CDTF">2017-07-24T14:19:00Z</dcterms:modified>
</cp:coreProperties>
</file>